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  <w:drawing>
          <wp:inline distT="0" distB="0" distL="0" distR="0">
            <wp:extent cx="1257300" cy="16002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360"/>
        <w:jc w:val="center"/>
        <w:outlineLvl w:val="0"/>
        <w:rPr>
          <w:rFonts w:ascii="Arial" w:hAnsi="Arial" w:cs="Calibri"/>
          <w:b/>
          <w:b/>
          <w:sz w:val="22"/>
          <w:szCs w:val="22"/>
          <w:u w:val="single"/>
        </w:rPr>
      </w:pPr>
      <w:r>
        <w:rPr>
          <w:rFonts w:cs="Calibri" w:ascii="Arial" w:hAnsi="Arial"/>
          <w:b/>
          <w:sz w:val="22"/>
          <w:szCs w:val="22"/>
          <w:u w:val="single"/>
        </w:rPr>
        <w:t>ASSOCIATION OF ZIMBABWE TRAVEL AGENTS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sz w:val="22"/>
          <w:szCs w:val="22"/>
          <w:u w:val="single"/>
        </w:rPr>
      </w:pPr>
      <w:r>
        <w:rPr>
          <w:rFonts w:cs="Calibri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0"/>
        </w:numPr>
        <w:spacing w:lineRule="auto" w:line="360"/>
        <w:jc w:val="center"/>
        <w:outlineLvl w:val="0"/>
        <w:rPr>
          <w:rFonts w:ascii="Arial" w:hAnsi="Arial"/>
          <w:sz w:val="28"/>
          <w:szCs w:val="28"/>
        </w:rPr>
      </w:pPr>
      <w:r>
        <w:rPr>
          <w:rFonts w:cs="Calibri" w:ascii="Arial" w:hAnsi="Arial"/>
          <w:b/>
          <w:sz w:val="28"/>
          <w:szCs w:val="28"/>
          <w:u w:val="single"/>
        </w:rPr>
        <w:t>Categories for the Annual AZTA Awards</w:t>
      </w:r>
    </w:p>
    <w:p>
      <w:pPr>
        <w:pStyle w:val="Normal"/>
        <w:numPr>
          <w:ilvl w:val="0"/>
          <w:numId w:val="0"/>
        </w:numPr>
        <w:spacing w:lineRule="auto" w:line="360"/>
        <w:jc w:val="left"/>
        <w:outlineLvl w:val="0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ind w:left="360" w:hanging="0"/>
        <w:jc w:val="left"/>
        <w:rPr>
          <w:rFonts w:ascii="Arial" w:hAnsi="Arial" w:cs="Calibri"/>
          <w:sz w:val="22"/>
          <w:szCs w:val="22"/>
        </w:rPr>
      </w:pPr>
      <w:r>
        <w:rPr>
          <w:rFonts w:cs="Calibri" w:ascii="Arial" w:hAnsi="Arial"/>
          <w:b/>
          <w:color w:val="000000"/>
          <w:sz w:val="22"/>
          <w:szCs w:val="22"/>
          <w:u w:val="single"/>
        </w:rPr>
        <w:t>CATEGORY DEFINITIONS</w:t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TO QUALIFY: All properties must be registered with Zimbabwe Tourism Authority ( ZTA ) and have a valid ZTA license.</w:t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single"/>
        </w:rPr>
      </w:pPr>
      <w:r>
        <w:rPr>
          <w:rFonts w:cs="Calibri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City Hotel</w:t>
      </w:r>
      <w:r>
        <w:rPr>
          <w:rFonts w:cs="Calibri" w:ascii="Arial" w:hAnsi="Arial"/>
          <w:b/>
          <w:color w:val="000000"/>
          <w:sz w:val="22"/>
          <w:szCs w:val="22"/>
          <w:u w:val="none"/>
        </w:rPr>
        <w:t xml:space="preserve">: </w:t>
      </w:r>
      <w:r>
        <w:rPr>
          <w:rFonts w:cs="Calibri" w:ascii="Arial" w:hAnsi="Arial"/>
          <w:b/>
          <w:color w:val="000000"/>
          <w:sz w:val="22"/>
          <w:szCs w:val="22"/>
          <w:u w:val="none"/>
        </w:rPr>
        <w:t>+25 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A hotel with 25 rooms and above in the following areas: </w:t>
      </w:r>
      <w:r>
        <w:rPr>
          <w:rFonts w:cs="Calibri" w:ascii="Arial" w:hAnsi="Arial"/>
          <w:color w:val="000000"/>
          <w:sz w:val="22"/>
          <w:szCs w:val="22"/>
        </w:rPr>
        <w:br/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Harare, Chitungwiza, Bulawayo, Gweru, Mutare, Masvingo, Kwekwe and Kadoma.</w:t>
      </w:r>
    </w:p>
    <w:p>
      <w:pPr>
        <w:pStyle w:val="BodyText3"/>
        <w:numPr>
          <w:ilvl w:val="0"/>
          <w:numId w:val="1"/>
        </w:numPr>
        <w:spacing w:lineRule="auto" w:line="36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cs="Calibri" w:ascii="Arial" w:hAnsi="Arial"/>
          <w:caps w:val="false"/>
          <w:smallCaps w:val="false"/>
          <w:color w:val="000000"/>
          <w:spacing w:val="15"/>
          <w:sz w:val="22"/>
          <w:szCs w:val="22"/>
        </w:rPr>
        <w:t>“</w:t>
      </w:r>
      <w:r>
        <w:rPr>
          <w:rFonts w:cs="Calibri" w:ascii="Arial" w:hAnsi="Arial"/>
          <w:b w:val="false"/>
          <w:i/>
          <w:iCs/>
          <w:caps w:val="false"/>
          <w:smallCaps w:val="false"/>
          <w:color w:val="000000"/>
          <w:spacing w:val="15"/>
          <w:sz w:val="22"/>
          <w:szCs w:val="22"/>
        </w:rPr>
        <w:t>Hotel means a classified commercial accommodation</w:t>
      </w:r>
      <w:r>
        <w:rPr>
          <w:rFonts w:cs="Calibri" w:ascii="Arial" w:hAnsi="Arial"/>
          <w:i/>
          <w:iCs/>
          <w:color w:val="000000"/>
          <w:sz w:val="22"/>
          <w:szCs w:val="22"/>
        </w:rPr>
        <w:br/>
      </w:r>
      <w:r>
        <w:rPr>
          <w:rFonts w:cs="Calibri" w:ascii="Arial" w:hAnsi="Arial"/>
          <w:b w:val="false"/>
          <w:i/>
          <w:iCs/>
          <w:caps w:val="false"/>
          <w:smallCaps w:val="false"/>
          <w:color w:val="000000"/>
          <w:spacing w:val="15"/>
          <w:sz w:val="22"/>
          <w:szCs w:val="22"/>
        </w:rPr>
        <w:t>establishment which lets furnished rooms or suites to transitory</w:t>
      </w:r>
      <w:r>
        <w:rPr>
          <w:rFonts w:cs="Calibri" w:ascii="Arial" w:hAnsi="Arial"/>
          <w:i/>
          <w:iCs/>
          <w:color w:val="000000"/>
          <w:sz w:val="22"/>
          <w:szCs w:val="22"/>
        </w:rPr>
        <w:br/>
      </w:r>
      <w:r>
        <w:rPr>
          <w:rFonts w:cs="Calibri" w:ascii="Arial" w:hAnsi="Arial"/>
          <w:b w:val="false"/>
          <w:i/>
          <w:iCs/>
          <w:caps w:val="false"/>
          <w:smallCaps w:val="false"/>
          <w:color w:val="000000"/>
          <w:spacing w:val="15"/>
          <w:sz w:val="22"/>
          <w:szCs w:val="22"/>
        </w:rPr>
        <w:t>clientele who does not reside in the establishment and is permanently in use throughout the year.”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 xml:space="preserve"> – Minister of Environment and Tourism section 57 of the Tourism Act (Chapter 14:20)</w:t>
      </w:r>
    </w:p>
    <w:p>
      <w:pPr>
        <w:pStyle w:val="BodyText3"/>
        <w:numPr>
          <w:ilvl w:val="0"/>
          <w:numId w:val="0"/>
        </w:numPr>
        <w:spacing w:lineRule="auto" w:line="360"/>
        <w:ind w:left="1080" w:hanging="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Resort Hotel: +25 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A hotel with 25 rooms and above in resort areas such as:  Bvumba, Kariba, Victoria Falls, Nyanga, Great Zimbabwe, Hwange and so</w:t>
        <w:br/>
        <w:t>on.</w:t>
      </w:r>
    </w:p>
    <w:p>
      <w:pPr>
        <w:pStyle w:val="BodyText3"/>
        <w:numPr>
          <w:ilvl w:val="0"/>
          <w:numId w:val="1"/>
        </w:numPr>
        <w:spacing w:lineRule="auto" w:line="36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“</w:t>
      </w:r>
      <w:r>
        <w:rPr>
          <w:rFonts w:cs="Calibri" w:ascii="Arial" w:hAnsi="Arial"/>
          <w:b w:val="false"/>
          <w:i/>
          <w:iCs/>
          <w:caps w:val="false"/>
          <w:smallCaps w:val="false"/>
          <w:color w:val="000000"/>
          <w:spacing w:val="15"/>
          <w:sz w:val="22"/>
          <w:szCs w:val="22"/>
        </w:rPr>
        <w:t>Hotel means a classified commercial accommodation</w:t>
        <w:br/>
        <w:t>establishment which lets furnished rooms or suites to transitory</w:t>
        <w:br/>
        <w:t>clientele who does not reside in the establishment and is permanently in use throughout the year.”</w:t>
      </w: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 xml:space="preserve"> – Minister of Environment and Tourism section 57 of the Tourism Act (Chapter 14:20)</w:t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BodyText3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Tour Operator</w:t>
      </w:r>
      <w:r>
        <w:rPr>
          <w:rFonts w:cs="Calibri" w:ascii="Arial" w:hAnsi="Arial"/>
          <w:b/>
          <w:color w:val="000000"/>
          <w:sz w:val="22"/>
          <w:szCs w:val="22"/>
          <w:u w:val="none"/>
        </w:rPr>
        <w:t>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color w:val="000000"/>
          <w:sz w:val="22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A company operating in Zimbabwe selling packages into and around Zimbabwe but not providing the actual services i.e. transfers, adventure or other.</w:t>
      </w:r>
    </w:p>
    <w:p>
      <w:pPr>
        <w:pStyle w:val="Normal"/>
        <w:numPr>
          <w:ilvl w:val="0"/>
          <w:numId w:val="0"/>
        </w:numPr>
        <w:spacing w:lineRule="auto" w:line="360"/>
        <w:ind w:left="1080" w:hanging="0"/>
        <w:jc w:val="left"/>
        <w:rPr>
          <w:rFonts w:cs="Calibri"/>
          <w:b w:val="false"/>
          <w:i w:val="false"/>
          <w:caps w:val="false"/>
          <w:smallCaps w:val="false"/>
          <w:spacing w:val="15"/>
        </w:rPr>
      </w:pPr>
      <w:r>
        <w:rPr>
          <w:rFonts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Service Provider/ Ground Handler: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2"/>
          <w:szCs w:val="22"/>
        </w:rPr>
        <w:t>A company operating in Zimbabwe providing transfers, adventure or other activities into and around Zimbabwe.</w:t>
      </w:r>
    </w:p>
    <w:p>
      <w:pPr>
        <w:pStyle w:val="Normal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color w:val="000000"/>
          <w:spacing w:val="15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Car Hire: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1"/>
          <w:szCs w:val="22"/>
        </w:rPr>
        <w:t>A company renting out passenger or commercial vehicles, in whole or in part for tourism use, within Zimbabwe.</w:t>
      </w:r>
    </w:p>
    <w:p>
      <w:pPr>
        <w:pStyle w:val="Normal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color w:val="000000"/>
          <w:spacing w:val="15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Regional Airline: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1"/>
          <w:szCs w:val="22"/>
        </w:rPr>
        <w:t>An airline operating to and from Zimbabwe and serving routes within the SADC region only.</w:t>
      </w:r>
    </w:p>
    <w:p>
      <w:pPr>
        <w:pStyle w:val="Normal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color w:val="000000"/>
          <w:spacing w:val="15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International Airline: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1"/>
          <w:szCs w:val="22"/>
        </w:rPr>
        <w:t>An airline operating to and from Zimbabwe and offering services to destinations beyond the SADC region.</w:t>
      </w:r>
    </w:p>
    <w:p>
      <w:pPr>
        <w:pStyle w:val="Normal"/>
        <w:spacing w:lineRule="auto" w:line="360"/>
        <w:jc w:val="left"/>
        <w:rPr>
          <w:rFonts w:cs="Calibri"/>
          <w:b w:val="false"/>
          <w:i w:val="false"/>
          <w:caps w:val="false"/>
          <w:smallCaps w:val="false"/>
          <w:color w:val="000000"/>
          <w:spacing w:val="15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Offline Carrier: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1"/>
          <w:szCs w:val="22"/>
        </w:rPr>
        <w:t>An airline not operating to or from Zimbabwe but which has active sales operations aimed at the Zimbabwean market.</w:t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Environmental Award: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15"/>
          <w:sz w:val="21"/>
          <w:szCs w:val="22"/>
        </w:rPr>
        <w:t>In recognition of effort or achievement, in the area of conservation or environmental protection and enhancement.</w:t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spacing w:lineRule="auto" w:line="360"/>
        <w:jc w:val="left"/>
        <w:rPr>
          <w:rFonts w:cs="Calibri"/>
          <w:color w:val="00000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ACE9F6"/>
          <w:spacing w:val="15"/>
          <w:sz w:val="21"/>
          <w:szCs w:val="22"/>
        </w:rPr>
      </w:r>
    </w:p>
    <w:p>
      <w:pPr>
        <w:pStyle w:val="Normal"/>
        <w:numPr>
          <w:ilvl w:val="0"/>
          <w:numId w:val="0"/>
        </w:numPr>
        <w:spacing w:lineRule="auto" w:line="360"/>
        <w:ind w:left="360" w:hanging="0"/>
        <w:jc w:val="left"/>
        <w:rPr>
          <w:rFonts w:ascii="Arial" w:hAnsi="Arial" w:cs="Calibri"/>
          <w:b w:val="false"/>
          <w:i w:val="false"/>
          <w:caps w:val="false"/>
          <w:smallCaps w:val="false"/>
          <w:color w:val="ACE9F6"/>
          <w:spacing w:val="15"/>
          <w:sz w:val="22"/>
          <w:szCs w:val="22"/>
        </w:rPr>
      </w:pPr>
      <w:r>
        <w:rPr>
          <w:rFonts w:cs="Calibri" w:ascii="Arial" w:hAnsi="Arial"/>
          <w:b/>
          <w:i w:val="false"/>
          <w:caps w:val="false"/>
          <w:smallCaps w:val="false"/>
          <w:color w:val="000000"/>
          <w:spacing w:val="15"/>
          <w:sz w:val="22"/>
          <w:szCs w:val="22"/>
          <w:u w:val="single"/>
        </w:rPr>
        <w:t>NEW CATEGORIES</w:t>
      </w:r>
    </w:p>
    <w:p>
      <w:pPr>
        <w:pStyle w:val="Normal"/>
        <w:spacing w:lineRule="auto" w:line="360"/>
        <w:jc w:val="left"/>
        <w:rPr>
          <w:b/>
          <w:b/>
          <w:color w:val="000000"/>
          <w:u w:val="single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ACE9F6"/>
          <w:spacing w:val="15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Safari Camp – Tented: - 24 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A small safari camp of less than 24 rooms located in a nature</w:t>
        <w:br/>
        <w:t>area with the majority of its accommodations being tented/constructed of canvas .i.e tented cottages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“</w:t>
      </w:r>
      <w:r>
        <w:rPr>
          <w:rFonts w:cs="Calibri" w:ascii="Arial" w:hAnsi="Arial"/>
          <w:b w:val="false"/>
          <w:bCs w:val="false"/>
          <w:i/>
          <w:iCs/>
          <w:caps w:val="false"/>
          <w:smallCaps w:val="false"/>
          <w:color w:val="000000"/>
          <w:spacing w:val="15"/>
          <w:sz w:val="21"/>
          <w:szCs w:val="21"/>
          <w:u w:val="none"/>
        </w:rPr>
        <w:t>Safari Camp means a removable or semi-permanent accommodation establishment for tourists or visitors of small capacity consisting of individual units located in natural surroundings and built in traditional style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” – Minister of Environment and Tourism section 57 of the Tourism Act (Chapter 14:20)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ACE9F6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Safari Establishment – non-Tented: - 24 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A small property of less than 24 rooms located in a nature area with the majority of its accommodations being of permanent structure, offering activities to guests.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ACE9F6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Mobile Safari Operator: - 16 guests/ 8 units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ACE9F6"/>
          <w:spacing w:val="15"/>
          <w:sz w:val="21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1"/>
          <w:szCs w:val="22"/>
          <w:u w:val="none"/>
        </w:rPr>
        <w:t>A non-permanent camping product catering for a maximum of 16 guests operated by a fully licensed professional guide.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ACE9F6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Boutique Hotel: - 24 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 xml:space="preserve">A 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 xml:space="preserve">boutique 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hotel is a permanent hotel that features an intimate and stylish appearance, and provides impeccable amenities, usually of varying size but limited to a maximum of 24 rooms, in unique or intimate settings with full service accommodations.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ACE9F6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Guest-house or Bed &amp; Breakfast: - 15 bedrooms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ACE9F6"/>
          <w:spacing w:val="15"/>
          <w:sz w:val="21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1"/>
          <w:szCs w:val="22"/>
          <w:u w:val="none"/>
        </w:rPr>
        <w:t xml:space="preserve">A 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1"/>
          <w:szCs w:val="22"/>
          <w:u w:val="none"/>
        </w:rPr>
        <w:t>guest-house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1"/>
          <w:szCs w:val="22"/>
          <w:u w:val="none"/>
        </w:rPr>
        <w:t xml:space="preserve"> or bed &amp; breakfast with 15 bedrooms or less within an urban area.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ACE9F6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Self-Catering: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“</w:t>
      </w:r>
      <w:r>
        <w:rPr>
          <w:rFonts w:cs="Calibri" w:ascii="Arial" w:hAnsi="Arial"/>
          <w:b w:val="false"/>
          <w:bCs w:val="false"/>
          <w:i/>
          <w:iCs/>
          <w:caps w:val="false"/>
          <w:smallCaps w:val="false"/>
          <w:color w:val="000000"/>
          <w:spacing w:val="15"/>
          <w:sz w:val="20"/>
          <w:szCs w:val="20"/>
          <w:u w:val="none"/>
        </w:rPr>
        <w:t>Self-Catering accommodation means a classified commercial accommodation establishment for tourists or visitors of small capacity consisting of private or purpose-built property providing self-catering facilities.</w:t>
      </w: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  <w:t>” – Minister of Environment and Tourism section 57 of the Tourism Act (Chapter 14:20)</w:t>
      </w:r>
    </w:p>
    <w:p>
      <w:pPr>
        <w:pStyle w:val="Normal"/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2"/>
          <w:szCs w:val="22"/>
          <w:u w:val="none"/>
        </w:rPr>
      </w:r>
    </w:p>
    <w:p>
      <w:pPr>
        <w:pStyle w:val="Normal"/>
        <w:spacing w:lineRule="auto" w:line="360"/>
        <w:ind w:left="360" w:hanging="0"/>
        <w:jc w:val="left"/>
        <w:rPr>
          <w:rFonts w:ascii="Arial" w:hAnsi="Arial" w:cs="Calibri"/>
          <w:b/>
          <w:b/>
          <w:color w:val="000000"/>
          <w:sz w:val="22"/>
          <w:szCs w:val="22"/>
          <w:u w:val="none"/>
        </w:rPr>
      </w:pPr>
      <w:r>
        <w:rPr>
          <w:rFonts w:cs="Calibri" w:ascii="Arial" w:hAnsi="Arial"/>
          <w:b/>
          <w:color w:val="000000"/>
          <w:sz w:val="22"/>
          <w:szCs w:val="22"/>
          <w:u w:val="none"/>
        </w:rPr>
        <w:t>Best New Establishment: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rFonts w:ascii="Arial" w:hAnsi="Arial" w:cs="Calibri"/>
          <w:b w:val="false"/>
          <w:b w:val="false"/>
          <w:bCs w:val="false"/>
          <w:i w:val="false"/>
          <w:caps w:val="false"/>
          <w:smallCaps w:val="false"/>
          <w:color w:val="ACE9F6"/>
          <w:spacing w:val="15"/>
          <w:sz w:val="21"/>
          <w:szCs w:val="22"/>
          <w:u w:val="none"/>
        </w:rPr>
      </w:pPr>
      <w:r>
        <w:rPr>
          <w:rFonts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15"/>
          <w:sz w:val="21"/>
          <w:szCs w:val="22"/>
          <w:u w:val="none"/>
        </w:rPr>
        <w:t>A new property that has opened in the last 2 years.</w:t>
      </w:r>
    </w:p>
    <w:sectPr>
      <w:type w:val="nextPage"/>
      <w:pgSz w:w="12240" w:h="15840"/>
      <w:pgMar w:left="1800" w:right="1800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Comic Sans MS">
    <w:charset w:val="00"/>
    <w:family w:val="script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rFonts w:cs="Symbol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ZW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Calibri" w:hAnsi="Calibri" w:cs="Calibri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color w:val="000000"/>
      <w:sz w:val="22"/>
      <w:szCs w:val="22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Symbol" w:hAnsi="Symbol" w:cs="Symbo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mic Sans MS" w:hAnsi="Comic Sans MS" w:eastAsia="Times New Roman" w:cs="Times New Roman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4">
    <w:name w:val="WW8Num22z4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basedOn w:val="Normal"/>
    <w:qFormat/>
    <w:pPr>
      <w:autoSpaceDE w:val="false"/>
    </w:pPr>
    <w:rPr>
      <w:rFonts w:ascii="Arial" w:hAnsi="Arial" w:cs="Arial"/>
      <w:color w:val="000000"/>
    </w:rPr>
  </w:style>
  <w:style w:type="paragraph" w:styleId="BodyText3">
    <w:name w:val="Body Text 3"/>
    <w:basedOn w:val="Normal"/>
    <w:qFormat/>
    <w:pPr>
      <w:jc w:val="both"/>
    </w:pPr>
    <w:rPr>
      <w:sz w:val="20"/>
      <w:szCs w:val="20"/>
      <w:lang w:val="en-GB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LibreOffice/5.2.3.2$Linux_X86_64 LibreOffice_project/20m0$Build-2</Application>
  <Pages>4</Pages>
  <Words>599</Words>
  <Characters>3230</Characters>
  <CharactersWithSpaces>3776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2014-06-03T08:40:00Z</dcterms:created>
  <dc:creator>David Chapman</dc:creator>
  <dc:description/>
  <dc:language>en-ZW</dc:language>
  <cp:lastModifiedBy/>
  <cp:lastPrinted>2012-07-02T15:48:00Z</cp:lastPrinted>
  <dcterms:modified xsi:type="dcterms:W3CDTF">2016-11-29T14:36:19Z</dcterms:modified>
  <cp:revision>16</cp:revision>
  <dc:subject/>
  <dc:title>DRAFT</dc:title>
</cp:coreProperties>
</file>